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Formato condiciones específicas Invitaciones Focalizadas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7050"/>
        <w:tblGridChange w:id="0">
          <w:tblGrid>
            <w:gridCol w:w="3345"/>
            <w:gridCol w:w="7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invitación focalizada: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Comunidad o pueblo étnico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Responsable de la ejecución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color w:val="a6a6a6"/>
                <w:sz w:val="18"/>
                <w:szCs w:val="18"/>
                <w:highlight w:val="white"/>
                <w:rtl w:val="0"/>
              </w:rPr>
              <w:t xml:space="preserve">(Señale la comunidad o pueblo que ejecutara la PIAA)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Dirección o área: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Misional responsable: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CDP: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incentivos: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individual del incentivo: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de los recursos: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Comité de recomendación: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highlight w:val="white"/>
                <w:rtl w:val="0"/>
              </w:rPr>
              <w:t xml:space="preserve">(Describa por quienes está integrado el comité de recomendación)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331" w:lineRule="auto"/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envío a aprobación - Dirección de Fomento: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331" w:lineRule="auto"/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envío proyección Resolución de apertura: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33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apertura y envió carta de invitación: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31" w:lineRule="auto"/>
              <w:rPr>
                <w:b w:val="1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highlight w:val="white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33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cierre: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33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highlight w:val="white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331" w:lineRule="auto"/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inicio de verificación: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331" w:lineRule="auto"/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final de verificación: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33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publicación de listado de habilitados, no habilitados y documentos por subsanar (si aplica):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331" w:lineRule="auto"/>
              <w:rPr>
                <w:b w:val="1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highlight w:val="white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33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máxima de subsanación: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331" w:lineRule="auto"/>
              <w:rPr>
                <w:b w:val="1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highlight w:val="white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33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verificación de la subsanación: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331" w:lineRule="auto"/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Periodo de recomendaciones: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33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Publicación de Resolución de recomendación.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33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highlight w:val="white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33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máxima de ejecución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331" w:lineRule="auto"/>
              <w:rPr>
                <w:b w:val="1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highlight w:val="white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331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0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10"/>
        <w:tblGridChange w:id="0">
          <w:tblGrid>
            <w:gridCol w:w="104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 la Invitación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Formulario de presentación de la iniciativa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Nombre del coordinador de la iniciativa (diligenciar en caso de que sea diferente al representante legal).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Número de teléfono fijo y celular del coordinador de la iniciativa.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Correo electrónico del coordinador de la iniciativa.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Trayectoria de la organización: describa las principales iniciativas o proyectos que ha realizado la organización.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Antecedentes de la iniciativa o acción.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Objetivo general de la iniciativa: ¿Cuál es el propósito central de la iniciativa?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Objetivos específicos. Enuncie máximo tres (3) propósitos concretos que permitan dar cumplimiento al objetivo general. 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Descripción de actividades (fases, ciclos, temas, talleres, círculos de la palabra, conmemoraciones, encuentros, muestras culturales, etc.).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Beneficiarios. Seleccione el o los grupos etáreos que beneficiará con la iniciativa.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Infancia. De 0 a 12 años.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Adolescencia. De 12 a 17 años.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Juventud. De 14 a 28 años.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Adultez. De 28 a 59 años.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Personas de 60 años en adelante. 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Localidad o localidades donde se ejecutará la iniciativa. Seleccione 1 o varias opciones.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Documentos requeridos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a6a6a6"/>
                <w:sz w:val="18"/>
                <w:szCs w:val="18"/>
                <w:rtl w:val="0"/>
              </w:rPr>
              <w:t xml:space="preserve">Cronograma: </w:t>
            </w: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diligencie los tiempos de ejecución en el formato de cronograma y adjúntelo en un documento PDF.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a6a6a6"/>
                <w:sz w:val="18"/>
                <w:szCs w:val="18"/>
                <w:rtl w:val="0"/>
              </w:rPr>
              <w:t xml:space="preserve">Presupuesto:</w:t>
            </w: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 diligencie el presupuesto en el formato dispuesto para tal fin y adjúntelo en un documento PDF.. Para hacer el presupuesto, tenga en cuenta la Guía de presupuesto (VER ANEXOS) y los gastos aceptables y no aceptables que se establecen en este documento.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a6a6a6"/>
                <w:sz w:val="18"/>
                <w:szCs w:val="18"/>
                <w:rtl w:val="0"/>
              </w:rPr>
              <w:t xml:space="preserve">Registro Único Tributario</w:t>
            </w: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: Adjunte el Registro Único Tributario - RUT de la persona jurídica.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Proceso de selección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>
                <w:b w:val="1"/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999999"/>
                <w:sz w:val="18"/>
                <w:szCs w:val="18"/>
                <w:rtl w:val="0"/>
              </w:rPr>
              <w:t xml:space="preserve">Presentación de la iniciativa: </w:t>
            </w: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inscripción y presentación por medio de la plataforma invitaciones.srcd.gov.co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>
                <w:b w:val="1"/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999999"/>
                <w:sz w:val="18"/>
                <w:szCs w:val="18"/>
                <w:rtl w:val="0"/>
              </w:rPr>
              <w:t xml:space="preserve">Verificación: </w:t>
            </w: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revisión por parte de la entidad de la documentación administrativa y técnica de la iniciativa presentada, teniendo en cuenta los siguientes criterios, esto quedara consignado en una planilla: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ind w:left="720" w:firstLine="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1"/>
                <w:numId w:val="2"/>
              </w:numPr>
              <w:shd w:fill="ffffff" w:val="clear"/>
              <w:spacing w:line="240" w:lineRule="auto"/>
              <w:ind w:left="144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Cumplimiento del marco normativo.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1"/>
                <w:numId w:val="2"/>
              </w:numPr>
              <w:shd w:fill="ffffff" w:val="clear"/>
              <w:spacing w:line="240" w:lineRule="auto"/>
              <w:ind w:left="144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Viabilidad de la iniciativa de acuerdo al cronograma y presupuesto.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1"/>
                <w:numId w:val="2"/>
              </w:numPr>
              <w:shd w:fill="ffffff" w:val="clear"/>
              <w:spacing w:line="240" w:lineRule="auto"/>
              <w:ind w:left="144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Contribución al fortalecimiento de la pervivencia cultural del pueblo étnico. </w:t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line="240" w:lineRule="auto"/>
              <w:ind w:left="1440" w:firstLine="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>
                <w:b w:val="1"/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999999"/>
                <w:sz w:val="18"/>
                <w:szCs w:val="18"/>
                <w:rtl w:val="0"/>
              </w:rPr>
              <w:t xml:space="preserve">Solicitud de Subsanación: </w:t>
            </w: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la entidad solicitará de ser necesario la implementación de ajustes a la iniciativa por parte del proponente, de acuerdo a la revisión previa realizada por la entidad y ésta será remitida a través de la plataforma al correo inscrito.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ind w:left="720" w:firstLine="0"/>
              <w:jc w:val="both"/>
              <w:rPr>
                <w:b w:val="1"/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999999"/>
                <w:sz w:val="18"/>
                <w:szCs w:val="18"/>
                <w:rtl w:val="0"/>
              </w:rPr>
              <w:t xml:space="preserve">Subsanación por parte de los proponentes:</w:t>
            </w: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 los proponentes deberán subsanar la documentación administrativa e implementar a la iniciativa las mejoras correspondientes, únicamente en esta plataforma, de la siguiente manera:</w:t>
            </w:r>
          </w:p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line="240" w:lineRule="auto"/>
              <w:ind w:left="720" w:firstLine="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1"/>
                <w:numId w:val="2"/>
              </w:numPr>
              <w:shd w:fill="ffffff" w:val="clear"/>
              <w:spacing w:line="476" w:lineRule="auto"/>
              <w:ind w:left="144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 Iniciar sesión.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1"/>
                <w:numId w:val="2"/>
              </w:numPr>
              <w:shd w:fill="ffffff" w:val="clear"/>
              <w:spacing w:line="476" w:lineRule="auto"/>
              <w:ind w:left="144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 Ingresar a la opción MIS POSTULACIONES, ubicada en el menú superior.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1"/>
                <w:numId w:val="2"/>
              </w:numPr>
              <w:shd w:fill="ffffff" w:val="clear"/>
              <w:spacing w:line="476" w:lineRule="auto"/>
              <w:ind w:left="144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 Ingresar a la opción VER MI INICIATIVA, ubicada en el recuadro de la invitación respectiva.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1"/>
                <w:numId w:val="2"/>
              </w:numPr>
              <w:shd w:fill="ffffff" w:val="clear"/>
              <w:spacing w:line="476" w:lineRule="auto"/>
              <w:ind w:left="144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 Ingresar a la opción EDITAR.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1"/>
                <w:numId w:val="2"/>
              </w:numPr>
              <w:shd w:fill="ffffff" w:val="clear"/>
              <w:spacing w:line="476" w:lineRule="auto"/>
              <w:ind w:left="144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 Cargar los documentos e información respectiva de subsanación.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1"/>
                <w:numId w:val="2"/>
              </w:numPr>
              <w:shd w:fill="ffffff" w:val="clear"/>
              <w:spacing w:line="476" w:lineRule="auto"/>
              <w:ind w:left="144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 Hacer click en la opción GUARDAR.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999999"/>
                <w:sz w:val="18"/>
                <w:szCs w:val="18"/>
                <w:rtl w:val="0"/>
              </w:rPr>
              <w:t xml:space="preserve">Recomendación:</w:t>
            </w: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 La entidad conformará un comité para revisar y retroalimentar la iniciativa después del periodo de subsanación y realizará observaciones y recomendaciones de ser necesario, esto quedará en el acta de recomendación, las cuales deberán ser acogidas por el proponente al momento de la ejecución. </w:t>
            </w:r>
          </w:p>
          <w:p w:rsidR="00000000" w:rsidDel="00000000" w:rsidP="00000000" w:rsidRDefault="00000000" w:rsidRPr="00000000" w14:paraId="0000006A">
            <w:pPr>
              <w:widowControl w:val="0"/>
              <w:ind w:left="720" w:firstLine="0"/>
              <w:jc w:val="both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>
                <w:b w:val="1"/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999999"/>
                <w:sz w:val="18"/>
                <w:szCs w:val="18"/>
                <w:rtl w:val="0"/>
              </w:rPr>
              <w:t xml:space="preserve">Notificación de adjudicación: </w:t>
            </w: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envío de correo electrónico al proponente seleccionado del acto administrativo por medio del cual se acoge la recomendación del comité, el cual quedará en firme a los diez (10) días hábiles. Al recibir el correo electrónico, los proponentes seleccionados deberán manifestar en un plazo de diez (10) días de forma expresa si aceptan o no el incentivo y remitir los documentos para la legalización del incentivo.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jc w:val="both"/>
              <w:rPr>
                <w:b w:val="1"/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88" w:lineRule="auto"/>
              <w:ind w:left="141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Beneficios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331" w:lineRule="auto"/>
              <w:ind w:left="141" w:firstLine="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Recibir el incentivo económico correspondiente, en los siguientes porcentajes:</w:t>
            </w:r>
          </w:p>
          <w:p w:rsidR="00000000" w:rsidDel="00000000" w:rsidP="00000000" w:rsidRDefault="00000000" w:rsidRPr="00000000" w14:paraId="0000006F">
            <w:pPr>
              <w:widowControl w:val="0"/>
              <w:ind w:left="141" w:firstLine="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3"/>
              </w:numPr>
              <w:spacing w:line="240" w:lineRule="auto"/>
              <w:ind w:left="714" w:hanging="357"/>
              <w:jc w:val="both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Un primer desembolso equivalente al noventa por ciento (90%) del valor total del incentivo, una vez notificada la resolución que otorga el incentivo, y previo cumplimiento de los requisitos exigidos para tales efectos en dicho acto administrativo.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714" w:firstLine="0"/>
              <w:jc w:val="both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3"/>
              </w:numPr>
              <w:spacing w:line="240" w:lineRule="auto"/>
              <w:ind w:left="714" w:hanging="357"/>
              <w:jc w:val="both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Un segundo y último desembolso equivalente al diez por ciento (10%) del valor total del incentivo, previo cumplimiento de todos los compromisos por parte del proponente seleccionado y la presentación de un informe final de actividades con sus respectivos soportes, con la correspondiente certificación de cumplimiento por parte de la SCRD.</w:t>
            </w:r>
          </w:p>
          <w:p w:rsidR="00000000" w:rsidDel="00000000" w:rsidP="00000000" w:rsidRDefault="00000000" w:rsidRPr="00000000" w14:paraId="00000073">
            <w:pPr>
              <w:widowControl w:val="0"/>
              <w:ind w:left="141" w:firstLine="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141" w:firstLine="0"/>
              <w:jc w:val="both"/>
              <w:rPr/>
            </w:pPr>
            <w:r w:rsidDel="00000000" w:rsidR="00000000" w:rsidRPr="00000000">
              <w:rPr>
                <w:b w:val="1"/>
                <w:color w:val="a6a6a6"/>
                <w:sz w:val="18"/>
                <w:szCs w:val="18"/>
                <w:rtl w:val="0"/>
              </w:rPr>
              <w:t xml:space="preserve">Nota:</w:t>
            </w: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 los desembolsos se harán previa certificación de cumplimiento expedida por la entidad otorgante, y estarán sujetos a la disponibilidad de recursos y a la programación de pagos que realice la entidad en el Programa Anual de Caja –PAC–. Al incentivo se le realizarán las retenciones que apliquen según la normatividad vigente y deberá ser asumido por el proponente seleccionado, dependiendo de su calidad tributaria.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88" w:lineRule="auto"/>
              <w:ind w:left="141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Compromisos de los seleccionados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Una vez notificado vía correo electrónico el acto administrativo por medio del cual se acoge la recomendación del comité de selección, éste quedará en firme a los diez (10) días hábiles. Al recibir el correo electrónico, los proponentes seleccionados deberán manifestar en un plazo de diez (10) días de forma expresa si aceptan o no el incentivo.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Expedir la póliza de cumplimiento de disposiciones legales constituida a favor de la SCRD en una compañía de seguros legalmente establecida en Colombia, que ampare el riesgo por el treinta por ciento (30%) del valor total del incentivo, con una vigencia igual a la fecha límite de ejecución del mismo y cuatro (4) meses más. Las pólizas deberán estar acompañadas del soporte de pago y de las condiciones generales que la rigen. La póliza se deberá constituir a favor de la</w:t>
            </w:r>
            <w:r w:rsidDel="00000000" w:rsidR="00000000" w:rsidRPr="00000000">
              <w:rPr>
                <w:b w:val="1"/>
                <w:color w:val="a6a6a6"/>
                <w:sz w:val="18"/>
                <w:szCs w:val="18"/>
                <w:rtl w:val="0"/>
              </w:rPr>
              <w:t xml:space="preserve"> Secretaría de Cultura, Recreación y Deporte (NIT: 900413030-9).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Si en su iniciativa se desarrollan actividades en eventos sociales, ferias, exposiciones, instalaciones sociales y deportivas entre otras, el beneficiario deberá constituir una póliza de Responsabilidad Civil Extracontractual, por el valor correspondiente a doscientos (200) salarios mínimos legales vigentes y por el término de vigencia de la iniciativa a favor de la SCRD.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Acoger las recomendaciones de carácter técnico que proponga el comité de selección de la SCRD, para lo cual el proponente seleccionado deberá entregar el plan de mejora correspondiente.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Asistir a las reuniones, encuentros, visitas y demás convocadas por la SCRD.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Tramitar los permisos y autorizaciones pertinentes para la realización de las actividades en el marco de la ejecución de la iniciativa, en caso de ser requeridos.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En caso de que la iniciativa se trate de una intervención en espacio público, será obligación del ganador cumplir con la normativa vigente y gestionar los permisos correspondientes frente a las autoridades competentes para llevar a cabo su iniciativa.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Incluir según manual de uso </w:t>
            </w:r>
            <w:r w:rsidDel="00000000" w:rsidR="00000000" w:rsidRPr="00000000">
              <w:rPr>
                <w:i w:val="1"/>
                <w:color w:val="a6a6a6"/>
                <w:sz w:val="18"/>
                <w:szCs w:val="18"/>
                <w:rtl w:val="0"/>
              </w:rPr>
              <w:t xml:space="preserve">(VER ANEXOS)</w:t>
            </w: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, los logos del SCDR y de la Alcaldía de Bogotá en todas las piezas de comunicación relacionadas con la iniciativa.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Entregar un informe final que incluya: 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4"/>
              </w:numPr>
              <w:ind w:left="144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Los listados de asistencia que contengan (fecha, hora, lugar, nombre del evento, responsable y el nombre de la SCRD).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4"/>
              </w:numPr>
              <w:ind w:left="144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Registro fotográfico y audiovisual de máximo 2 minutos (puede realizarse con cámara de celular).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4"/>
              </w:numPr>
              <w:ind w:left="1440" w:hanging="360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Evaluación enviada por la entidad, complementamente diligenciada con firma de la autoridad étnica responsable. 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4"/>
              </w:numPr>
              <w:ind w:left="1440" w:hanging="360"/>
              <w:rPr>
                <w:highlight w:val="white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Los demás que solicite la entidad.</w:t>
            </w:r>
            <w:r w:rsidDel="00000000" w:rsidR="00000000" w:rsidRPr="00000000">
              <w:rPr>
                <w:color w:val="a6a6a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12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2610"/>
        <w:gridCol w:w="2670"/>
        <w:gridCol w:w="2670"/>
        <w:tblGridChange w:id="0">
          <w:tblGrid>
            <w:gridCol w:w="2550"/>
            <w:gridCol w:w="2610"/>
            <w:gridCol w:w="2670"/>
            <w:gridCol w:w="2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Aprobó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Aprobó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312" w:lineRule="auto"/>
              <w:rPr/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312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312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312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312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Área misional encargada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312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Área misional encargada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312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Director Área misional encargada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Dirección de Fomento</w:t>
            </w:r>
          </w:p>
        </w:tc>
      </w:tr>
    </w:tbl>
    <w:p w:rsidR="00000000" w:rsidDel="00000000" w:rsidP="00000000" w:rsidRDefault="00000000" w:rsidRPr="00000000" w14:paraId="00000091">
      <w:pPr>
        <w:spacing w:line="312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4"/>
      <w:tblW w:w="10206.0" w:type="dxa"/>
      <w:jc w:val="left"/>
      <w:tblInd w:w="-572.0" w:type="dxa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400"/>
    </w:tblPr>
    <w:tblGrid>
      <w:gridCol w:w="2050"/>
      <w:gridCol w:w="5605"/>
      <w:gridCol w:w="2551"/>
      <w:tblGridChange w:id="0">
        <w:tblGrid>
          <w:gridCol w:w="2050"/>
          <w:gridCol w:w="5605"/>
          <w:gridCol w:w="2551"/>
        </w:tblGrid>
      </w:tblGridChange>
    </w:tblGrid>
    <w:tr>
      <w:trPr>
        <w:cantSplit w:val="0"/>
        <w:trHeight w:val="20" w:hRule="atLeast"/>
        <w:tblHeader w:val="0"/>
      </w:trPr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color w:val="000000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866775" cy="825500"/>
                <wp:effectExtent b="0" l="0" r="0" t="0"/>
                <wp:docPr id="147615879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25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GESTIÓN DE PROMOCIÓN DE AGENTES Y PRÁCTICAS CULTURALES Y RECREODEPORTIVAS</w:t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CÓDIGO: PCR-PR-24-FR-05</w:t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020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  <w:highlight w:val="white"/>
              <w:rtl w:val="0"/>
            </w:rPr>
            <w:t xml:space="preserve">CONDICIONES ESPECÍFICAS INVITACIONES </w:t>
          </w:r>
          <w:r w:rsidDel="00000000" w:rsidR="00000000" w:rsidRPr="00000000">
            <w:rPr>
              <w:highlight w:val="white"/>
              <w:rtl w:val="0"/>
            </w:rPr>
            <w:t xml:space="preserve">CULTURALES</w:t>
          </w:r>
          <w:r w:rsidDel="00000000" w:rsidR="00000000" w:rsidRPr="00000000">
            <w:rPr>
              <w:color w:val="000000"/>
              <w:highlight w:val="white"/>
              <w:rtl w:val="0"/>
            </w:rPr>
            <w:t xml:space="preserve"> FOCALIZADAS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020"/>
            <w:rPr>
              <w:color w:val="000000"/>
              <w:highlight w:val="yellow"/>
            </w:rPr>
          </w:pPr>
          <w:r w:rsidDel="00000000" w:rsidR="00000000" w:rsidRPr="00000000">
            <w:rPr>
              <w:color w:val="000000"/>
              <w:rtl w:val="0"/>
            </w:rPr>
            <w:t xml:space="preserve">FECHA: 26/11/2024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9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Página </w:t>
          </w:r>
          <w:r w:rsidDel="00000000" w:rsidR="00000000" w:rsidRPr="00000000">
            <w:rPr>
              <w:b w:val="1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rtl w:val="0"/>
            </w:rPr>
            <w:t xml:space="preserve"> de </w:t>
          </w:r>
          <w:r w:rsidDel="00000000" w:rsidR="00000000" w:rsidRPr="00000000">
            <w:rPr>
              <w:b w:val="1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94D7C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94D7C"/>
  </w:style>
  <w:style w:type="paragraph" w:styleId="Piedepgina">
    <w:name w:val="footer"/>
    <w:basedOn w:val="Normal"/>
    <w:link w:val="PiedepginaCar"/>
    <w:uiPriority w:val="99"/>
    <w:unhideWhenUsed w:val="1"/>
    <w:rsid w:val="00F94D7C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94D7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ZhktPaoWjal+/Egzt/n+uRtwA==">CgMxLjA4AHIhMXpVbmM4S2pZQjVuTGJsbFowdGZyU0JwZGp4WkZ3VmQ2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2024-01-04T23:32:00Z</dcterms:created>
</cp:coreProperties>
</file>